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31"/>
        <w:tblW w:w="5026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9"/>
      </w:tblGrid>
      <w:tr w:rsidR="002F6E4A" w14:paraId="03085626" w14:textId="77777777" w:rsidTr="00102373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B2A4A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1124805F" w14:textId="71FB396B" w:rsidR="002F6E4A" w:rsidRDefault="002F6E4A" w:rsidP="002F6E4A">
            <w:pPr>
              <w:tabs>
                <w:tab w:val="left" w:pos="7440"/>
              </w:tabs>
              <w:spacing w:after="80" w:line="312" w:lineRule="auto"/>
            </w:pP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noProof/>
                <w:color w:val="C9A84C"/>
                <w:sz w:val="20"/>
                <w:szCs w:val="20"/>
              </w:rPr>
              <w:drawing>
                <wp:inline distT="0" distB="0" distL="0" distR="0" wp14:anchorId="71DD8EAC" wp14:editId="76FC8C71">
                  <wp:extent cx="1954530" cy="434340"/>
                  <wp:effectExtent l="0" t="0" r="0" b="3810"/>
                  <wp:docPr id="1779895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895517" name="Picture 1779895517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36" t="35938" r="17014" b="4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30" cy="434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02373">
              <w:rPr>
                <w:rFonts w:ascii="Calibri" w:eastAsia="Calibri" w:hAnsi="Calibri" w:cs="Calibri"/>
                <w:color w:val="C9A84C"/>
                <w:sz w:val="20"/>
                <w:szCs w:val="20"/>
              </w:rPr>
              <w:t xml:space="preserve">        </w:t>
            </w: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>CLIENT GUIDE</w:t>
            </w:r>
            <w:r>
              <w:rPr>
                <w:rFonts w:ascii="Calibri" w:eastAsia="Calibri" w:hAnsi="Calibri" w:cs="Calibri"/>
                <w:color w:val="C9A84C"/>
                <w:sz w:val="20"/>
                <w:szCs w:val="20"/>
              </w:rPr>
              <w:tab/>
            </w:r>
          </w:p>
          <w:p w14:paraId="405D6E31" w14:textId="77777777" w:rsidR="002F6E4A" w:rsidRPr="002F6E4A" w:rsidRDefault="002F6E4A" w:rsidP="002F6E4A">
            <w:pPr>
              <w:spacing w:after="80" w:line="288" w:lineRule="auto"/>
              <w:jc w:val="center"/>
            </w:pPr>
            <w:r w:rsidRPr="002F6E4A">
              <w:rPr>
                <w:rFonts w:ascii="Calibri" w:eastAsia="Calibri" w:hAnsi="Calibri" w:cs="Calibri"/>
                <w:b/>
                <w:bCs/>
                <w:color w:val="FFFFFF"/>
              </w:rPr>
              <w:t>Understanding Your Profit &amp; Loss Statement</w:t>
            </w:r>
          </w:p>
          <w:p w14:paraId="5B5911AF" w14:textId="77777777" w:rsidR="002F6E4A" w:rsidRDefault="002F6E4A" w:rsidP="002F6E4A">
            <w:pPr>
              <w:spacing w:after="80" w:line="312" w:lineRule="auto"/>
              <w:jc w:val="center"/>
            </w:pPr>
            <w:r w:rsidRPr="002F6E4A">
              <w:rPr>
                <w:rFonts w:ascii="Calibri" w:eastAsia="Calibri" w:hAnsi="Calibri" w:cs="Calibri"/>
                <w:color w:val="D0D5DD"/>
              </w:rPr>
              <w:t>A quick guide to reading your most important financial report</w:t>
            </w:r>
          </w:p>
        </w:tc>
      </w:tr>
    </w:tbl>
    <w:p w14:paraId="15A74910" w14:textId="77777777" w:rsidR="00B218F7" w:rsidRDefault="00B218F7" w:rsidP="00DD6681"/>
    <w:p w14:paraId="5B153DFB" w14:textId="77777777" w:rsidR="00A82E15" w:rsidRDefault="00A82E15" w:rsidP="00DD6681">
      <w:pPr>
        <w:spacing w:line="336" w:lineRule="auto"/>
        <w:rPr>
          <w:rFonts w:ascii="Calibri" w:eastAsia="Calibri" w:hAnsi="Calibri" w:cs="Calibri"/>
          <w:b/>
          <w:bCs/>
          <w:color w:val="C9A84C"/>
        </w:rPr>
      </w:pPr>
    </w:p>
    <w:p w14:paraId="4DAA9E70" w14:textId="05EFC996" w:rsidR="00B218F7" w:rsidRPr="00134DD0" w:rsidRDefault="00895CFD" w:rsidP="00DD6681">
      <w:pPr>
        <w:spacing w:line="336" w:lineRule="auto"/>
      </w:pPr>
      <w:r w:rsidRPr="00134DD0">
        <w:rPr>
          <w:rFonts w:ascii="Calibri" w:eastAsia="Calibri" w:hAnsi="Calibri" w:cs="Calibri"/>
          <w:b/>
          <w:bCs/>
          <w:color w:val="C9A84C"/>
        </w:rPr>
        <w:t>1</w:t>
      </w:r>
      <w:r w:rsidRPr="00134DD0">
        <w:rPr>
          <w:rFonts w:ascii="Calibri" w:eastAsia="Calibri" w:hAnsi="Calibri" w:cs="Calibri"/>
          <w:color w:val="1A1A1A"/>
        </w:rPr>
        <w:t xml:space="preserve"> </w:t>
      </w:r>
      <w:r w:rsidRPr="00134DD0">
        <w:rPr>
          <w:rFonts w:ascii="Calibri" w:eastAsia="Calibri" w:hAnsi="Calibri" w:cs="Calibri"/>
          <w:b/>
          <w:bCs/>
          <w:color w:val="1B2A4A"/>
        </w:rPr>
        <w:t>What Is a P&amp;L?</w:t>
      </w:r>
    </w:p>
    <w:p w14:paraId="258D0E4C" w14:textId="77777777" w:rsidR="00B218F7" w:rsidRDefault="00B218F7" w:rsidP="00DD6681">
      <w:pPr>
        <w:pBdr>
          <w:bottom w:val="single" w:sz="6" w:space="0" w:color="C9A84C"/>
        </w:pBdr>
      </w:pPr>
    </w:p>
    <w:p w14:paraId="2F6A4AC2" w14:textId="77777777" w:rsidR="00B218F7" w:rsidRPr="00134DD0" w:rsidRDefault="00895CFD" w:rsidP="00DD6681">
      <w:pPr>
        <w:spacing w:line="336" w:lineRule="auto"/>
        <w:rPr>
          <w:sz w:val="20"/>
          <w:szCs w:val="20"/>
        </w:rPr>
      </w:pPr>
      <w:r w:rsidRPr="00134DD0">
        <w:rPr>
          <w:rFonts w:ascii="Calibri" w:eastAsia="Calibri" w:hAnsi="Calibri" w:cs="Calibri"/>
          <w:color w:val="1A1A1A"/>
          <w:sz w:val="20"/>
          <w:szCs w:val="20"/>
        </w:rPr>
        <w:t xml:space="preserve">Your Profit &amp; Loss statement — also called an income statement — is a snapshot of your business's financial performance over a specific period. It answers one essential question: </w:t>
      </w:r>
      <w:r w:rsidRPr="00134DD0">
        <w:rPr>
          <w:rFonts w:ascii="Calibri" w:eastAsia="Calibri" w:hAnsi="Calibri" w:cs="Calibri"/>
          <w:b/>
          <w:bCs/>
          <w:color w:val="1A1A1A"/>
          <w:sz w:val="20"/>
          <w:szCs w:val="20"/>
        </w:rPr>
        <w:t>Did your business make money?</w:t>
      </w:r>
      <w:r w:rsidRPr="00134DD0">
        <w:rPr>
          <w:rFonts w:ascii="Calibri" w:eastAsia="Calibri" w:hAnsi="Calibri" w:cs="Calibri"/>
          <w:color w:val="1A1A1A"/>
          <w:sz w:val="20"/>
          <w:szCs w:val="20"/>
        </w:rPr>
        <w:t xml:space="preserve"> Think of it as your financial report card.</w:t>
      </w:r>
    </w:p>
    <w:p w14:paraId="31917785" w14:textId="77777777" w:rsidR="00A82E15" w:rsidRDefault="00A82E15" w:rsidP="00DD6681">
      <w:pPr>
        <w:spacing w:line="336" w:lineRule="auto"/>
        <w:rPr>
          <w:rFonts w:ascii="Calibri" w:eastAsia="Calibri" w:hAnsi="Calibri" w:cs="Calibri"/>
          <w:b/>
          <w:bCs/>
          <w:color w:val="C9A84C"/>
        </w:rPr>
      </w:pPr>
    </w:p>
    <w:p w14:paraId="1BC2C374" w14:textId="58F7B2C1" w:rsidR="00B218F7" w:rsidRPr="00134DD0" w:rsidRDefault="00895CFD" w:rsidP="00DD6681">
      <w:pPr>
        <w:spacing w:line="336" w:lineRule="auto"/>
      </w:pPr>
      <w:r w:rsidRPr="00134DD0">
        <w:rPr>
          <w:rFonts w:ascii="Calibri" w:eastAsia="Calibri" w:hAnsi="Calibri" w:cs="Calibri"/>
          <w:b/>
          <w:bCs/>
          <w:color w:val="C9A84C"/>
        </w:rPr>
        <w:t>2</w:t>
      </w:r>
      <w:r w:rsidRPr="00134DD0">
        <w:rPr>
          <w:rFonts w:ascii="Calibri" w:eastAsia="Calibri" w:hAnsi="Calibri" w:cs="Calibri"/>
          <w:color w:val="1A1A1A"/>
        </w:rPr>
        <w:t xml:space="preserve"> </w:t>
      </w:r>
      <w:r w:rsidRPr="00134DD0">
        <w:rPr>
          <w:rFonts w:ascii="Calibri" w:eastAsia="Calibri" w:hAnsi="Calibri" w:cs="Calibri"/>
          <w:b/>
          <w:bCs/>
          <w:color w:val="1B2A4A"/>
        </w:rPr>
        <w:t>Why It Matters</w:t>
      </w:r>
    </w:p>
    <w:p w14:paraId="19D0FDDA" w14:textId="77777777" w:rsidR="00B218F7" w:rsidRDefault="00B218F7" w:rsidP="00DD6681">
      <w:pPr>
        <w:pBdr>
          <w:bottom w:val="single" w:sz="6" w:space="0" w:color="C9A84C"/>
        </w:pBdr>
      </w:pPr>
    </w:p>
    <w:p w14:paraId="01A75D54" w14:textId="77777777" w:rsidR="00B218F7" w:rsidRPr="00134DD0" w:rsidRDefault="00895CFD" w:rsidP="00DD6681">
      <w:pPr>
        <w:pStyle w:val="ListParagraph"/>
        <w:numPr>
          <w:ilvl w:val="0"/>
          <w:numId w:val="1"/>
        </w:numPr>
        <w:spacing w:line="408" w:lineRule="auto"/>
        <w:rPr>
          <w:sz w:val="20"/>
          <w:szCs w:val="20"/>
        </w:rPr>
      </w:pPr>
      <w:r w:rsidRPr="00134DD0">
        <w:rPr>
          <w:rFonts w:ascii="Calibri" w:eastAsia="Calibri" w:hAnsi="Calibri" w:cs="Calibri"/>
          <w:b/>
          <w:bCs/>
          <w:color w:val="1B2A4A"/>
          <w:sz w:val="20"/>
          <w:szCs w:val="20"/>
        </w:rPr>
        <w:t>Spot trends</w:t>
      </w:r>
      <w:r w:rsidRPr="00134DD0">
        <w:rPr>
          <w:rFonts w:ascii="Calibri" w:eastAsia="Calibri" w:hAnsi="Calibri" w:cs="Calibri"/>
          <w:color w:val="1A1A1A"/>
          <w:sz w:val="20"/>
          <w:szCs w:val="20"/>
        </w:rPr>
        <w:t xml:space="preserve"> — See whether revenue is growing or expenses are creeping up over time.</w:t>
      </w:r>
    </w:p>
    <w:p w14:paraId="0CB41DC9" w14:textId="77777777" w:rsidR="00B218F7" w:rsidRPr="00134DD0" w:rsidRDefault="00895CFD" w:rsidP="00DD6681">
      <w:pPr>
        <w:pStyle w:val="ListParagraph"/>
        <w:numPr>
          <w:ilvl w:val="0"/>
          <w:numId w:val="1"/>
        </w:numPr>
        <w:spacing w:line="408" w:lineRule="auto"/>
        <w:rPr>
          <w:sz w:val="20"/>
          <w:szCs w:val="20"/>
        </w:rPr>
      </w:pPr>
      <w:r w:rsidRPr="00134DD0">
        <w:rPr>
          <w:rFonts w:ascii="Calibri" w:eastAsia="Calibri" w:hAnsi="Calibri" w:cs="Calibri"/>
          <w:b/>
          <w:bCs/>
          <w:color w:val="1B2A4A"/>
          <w:sz w:val="20"/>
          <w:szCs w:val="20"/>
        </w:rPr>
        <w:t>Make smarter decisions</w:t>
      </w:r>
      <w:r w:rsidRPr="00134DD0">
        <w:rPr>
          <w:rFonts w:ascii="Calibri" w:eastAsia="Calibri" w:hAnsi="Calibri" w:cs="Calibri"/>
          <w:color w:val="1A1A1A"/>
          <w:sz w:val="20"/>
          <w:szCs w:val="20"/>
        </w:rPr>
        <w:t xml:space="preserve"> — Know exactly where your money goes so you can </w:t>
      </w:r>
      <w:proofErr w:type="gramStart"/>
      <w:r w:rsidRPr="00134DD0">
        <w:rPr>
          <w:rFonts w:ascii="Calibri" w:eastAsia="Calibri" w:hAnsi="Calibri" w:cs="Calibri"/>
          <w:color w:val="1A1A1A"/>
          <w:sz w:val="20"/>
          <w:szCs w:val="20"/>
        </w:rPr>
        <w:t>plan ahead</w:t>
      </w:r>
      <w:proofErr w:type="gramEnd"/>
      <w:r w:rsidRPr="00134DD0">
        <w:rPr>
          <w:rFonts w:ascii="Calibri" w:eastAsia="Calibri" w:hAnsi="Calibri" w:cs="Calibri"/>
          <w:color w:val="1A1A1A"/>
          <w:sz w:val="20"/>
          <w:szCs w:val="20"/>
        </w:rPr>
        <w:t xml:space="preserve"> with confidence.</w:t>
      </w:r>
    </w:p>
    <w:p w14:paraId="53129E8C" w14:textId="003471C0" w:rsidR="002F6E4A" w:rsidRPr="00102373" w:rsidRDefault="00895CFD" w:rsidP="00102373">
      <w:pPr>
        <w:pStyle w:val="ListParagraph"/>
        <w:numPr>
          <w:ilvl w:val="0"/>
          <w:numId w:val="1"/>
        </w:numPr>
        <w:spacing w:line="408" w:lineRule="auto"/>
        <w:rPr>
          <w:sz w:val="20"/>
          <w:szCs w:val="20"/>
        </w:rPr>
      </w:pPr>
      <w:r w:rsidRPr="00134DD0">
        <w:rPr>
          <w:rFonts w:ascii="Calibri" w:eastAsia="Calibri" w:hAnsi="Calibri" w:cs="Calibri"/>
          <w:b/>
          <w:bCs/>
          <w:color w:val="1B2A4A"/>
          <w:sz w:val="20"/>
          <w:szCs w:val="20"/>
        </w:rPr>
        <w:t>Stay loan-ready</w:t>
      </w:r>
      <w:r w:rsidRPr="00134DD0">
        <w:rPr>
          <w:rFonts w:ascii="Calibri" w:eastAsia="Calibri" w:hAnsi="Calibri" w:cs="Calibri"/>
          <w:color w:val="1A1A1A"/>
          <w:sz w:val="20"/>
          <w:szCs w:val="20"/>
        </w:rPr>
        <w:t xml:space="preserve"> — Lenders and investors will ask for this report — be prepared when they do.</w:t>
      </w:r>
    </w:p>
    <w:p w14:paraId="6D805E68" w14:textId="77777777" w:rsidR="00A82E15" w:rsidRDefault="00A82E15" w:rsidP="00DD6681">
      <w:pPr>
        <w:spacing w:line="336" w:lineRule="auto"/>
        <w:rPr>
          <w:rFonts w:ascii="Calibri" w:eastAsia="Calibri" w:hAnsi="Calibri" w:cs="Calibri"/>
          <w:b/>
          <w:bCs/>
          <w:color w:val="C9A84C"/>
        </w:rPr>
      </w:pPr>
    </w:p>
    <w:p w14:paraId="6A5A980F" w14:textId="34A30840" w:rsidR="00B218F7" w:rsidRPr="00134DD0" w:rsidRDefault="00895CFD" w:rsidP="00DD6681">
      <w:pPr>
        <w:spacing w:line="336" w:lineRule="auto"/>
      </w:pPr>
      <w:r w:rsidRPr="00134DD0">
        <w:rPr>
          <w:rFonts w:ascii="Calibri" w:eastAsia="Calibri" w:hAnsi="Calibri" w:cs="Calibri"/>
          <w:b/>
          <w:bCs/>
          <w:color w:val="C9A84C"/>
        </w:rPr>
        <w:t>3</w:t>
      </w:r>
      <w:r w:rsidRPr="00134DD0">
        <w:rPr>
          <w:rFonts w:ascii="Calibri" w:eastAsia="Calibri" w:hAnsi="Calibri" w:cs="Calibri"/>
          <w:color w:val="1A1A1A"/>
        </w:rPr>
        <w:t xml:space="preserve"> </w:t>
      </w:r>
      <w:r w:rsidRPr="00134DD0">
        <w:rPr>
          <w:rFonts w:ascii="Calibri" w:eastAsia="Calibri" w:hAnsi="Calibri" w:cs="Calibri"/>
          <w:b/>
          <w:bCs/>
          <w:color w:val="1B2A4A"/>
        </w:rPr>
        <w:t>The Key Components</w:t>
      </w:r>
    </w:p>
    <w:p w14:paraId="30886406" w14:textId="77777777" w:rsidR="00B218F7" w:rsidRDefault="00B218F7" w:rsidP="00DD6681">
      <w:pPr>
        <w:pBdr>
          <w:bottom w:val="single" w:sz="6" w:space="0" w:color="C9A84C"/>
        </w:pBdr>
      </w:pPr>
    </w:p>
    <w:p w14:paraId="7B71F538" w14:textId="77777777" w:rsidR="00B218F7" w:rsidRDefault="00B218F7" w:rsidP="00DD6681"/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B218F7" w14:paraId="4FA8A43B" w14:textId="77777777">
        <w:trPr>
          <w:tblHeader/>
        </w:trPr>
        <w:tc>
          <w:tcPr>
            <w:tcW w:w="1000" w:type="pct"/>
            <w:shd w:val="clear" w:color="auto" w:fill="1B2A4A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DD96AA4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Component</w:t>
            </w:r>
          </w:p>
        </w:tc>
        <w:tc>
          <w:tcPr>
            <w:tcW w:w="4000" w:type="pct"/>
            <w:shd w:val="clear" w:color="auto" w:fill="1B2A4A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8DCF4CF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What It Means</w:t>
            </w:r>
          </w:p>
        </w:tc>
      </w:tr>
      <w:tr w:rsidR="00B218F7" w:rsidRPr="002F6E4A" w14:paraId="15B13868" w14:textId="77777777">
        <w:tc>
          <w:tcPr>
            <w:tcW w:w="10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3B14F2B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Revenue (Sales)</w:t>
            </w:r>
          </w:p>
        </w:tc>
        <w:tc>
          <w:tcPr>
            <w:tcW w:w="40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436CF09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>The total money your business earned from selling products or services — your "top line."</w:t>
            </w:r>
          </w:p>
        </w:tc>
      </w:tr>
      <w:tr w:rsidR="00B218F7" w:rsidRPr="002F6E4A" w14:paraId="77A6FE75" w14:textId="77777777">
        <w:tc>
          <w:tcPr>
            <w:tcW w:w="1000" w:type="pct"/>
            <w:shd w:val="clear" w:color="auto" w:fill="F7F5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ACDA0BB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Cost of Goods Sold (COGS)</w:t>
            </w:r>
          </w:p>
        </w:tc>
        <w:tc>
          <w:tcPr>
            <w:tcW w:w="4000" w:type="pct"/>
            <w:shd w:val="clear" w:color="auto" w:fill="F7F5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D9C138E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The direct costs to produce what you </w:t>
            </w:r>
            <w:proofErr w:type="gramStart"/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>sold —</w:t>
            </w:r>
            <w:proofErr w:type="gramEnd"/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materials, labor, supplies.</w:t>
            </w:r>
          </w:p>
        </w:tc>
      </w:tr>
      <w:tr w:rsidR="00B218F7" w:rsidRPr="002F6E4A" w14:paraId="0239C2A3" w14:textId="77777777">
        <w:tc>
          <w:tcPr>
            <w:tcW w:w="10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C7CC078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Gross Profit</w:t>
            </w:r>
          </w:p>
        </w:tc>
        <w:tc>
          <w:tcPr>
            <w:tcW w:w="40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8F0A013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>Revenue minus COGS. This shows how much you keep after covering production costs.</w:t>
            </w:r>
          </w:p>
        </w:tc>
      </w:tr>
      <w:tr w:rsidR="00B218F7" w:rsidRPr="002F6E4A" w14:paraId="637584CB" w14:textId="77777777">
        <w:tc>
          <w:tcPr>
            <w:tcW w:w="1000" w:type="pct"/>
            <w:shd w:val="clear" w:color="auto" w:fill="F7F5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CEC907F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Operating Expenses</w:t>
            </w:r>
          </w:p>
        </w:tc>
        <w:tc>
          <w:tcPr>
            <w:tcW w:w="4000" w:type="pct"/>
            <w:shd w:val="clear" w:color="auto" w:fill="F7F5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A705B91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>The costs of running your business day-to-day — rent, utilities, payroll, marketing.</w:t>
            </w:r>
          </w:p>
        </w:tc>
      </w:tr>
      <w:tr w:rsidR="00B218F7" w:rsidRPr="002F6E4A" w14:paraId="5CCC1A0B" w14:textId="77777777">
        <w:tc>
          <w:tcPr>
            <w:tcW w:w="10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E7445A6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Net Income</w:t>
            </w:r>
          </w:p>
        </w:tc>
        <w:tc>
          <w:tcPr>
            <w:tcW w:w="40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DA0CC58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>The bottom line. Revenue minus ALL expenses. Positive = profit. Negative = loss.</w:t>
            </w:r>
          </w:p>
        </w:tc>
      </w:tr>
    </w:tbl>
    <w:p w14:paraId="1D0FFC2D" w14:textId="77777777" w:rsidR="00B218F7" w:rsidRPr="002F6E4A" w:rsidRDefault="00B218F7" w:rsidP="00DD6681"/>
    <w:p w14:paraId="094A1E92" w14:textId="77777777" w:rsidR="00B218F7" w:rsidRDefault="00B218F7" w:rsidP="00DD6681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4"/>
      </w:tblGrid>
      <w:tr w:rsidR="00B218F7" w14:paraId="7EF160C2" w14:textId="77777777" w:rsidTr="00C826FF">
        <w:trPr>
          <w:trHeight w:val="17"/>
        </w:trPr>
        <w:tc>
          <w:tcPr>
            <w:tcW w:w="0" w:type="auto"/>
            <w:tcBorders>
              <w:top w:val="single" w:sz="6" w:space="0" w:color="8FA98F"/>
              <w:left w:val="single" w:sz="6" w:space="0" w:color="8FA98F"/>
              <w:bottom w:val="single" w:sz="6" w:space="0" w:color="8FA98F"/>
              <w:right w:val="single" w:sz="6" w:space="0" w:color="8FA98F"/>
            </w:tcBorders>
            <w:shd w:val="clear" w:color="auto" w:fill="F2F5F2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7B8380CE" w14:textId="77777777" w:rsidR="00B218F7" w:rsidRDefault="00895CFD" w:rsidP="00DD6681">
            <w:pPr>
              <w:spacing w:line="33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 xml:space="preserve">Revenue – COGS = Gross Profit   →   Gross Profit – Operating Expenses = </w:t>
            </w:r>
            <w:r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Net Income</w:t>
            </w:r>
          </w:p>
        </w:tc>
      </w:tr>
    </w:tbl>
    <w:p w14:paraId="0D19F17C" w14:textId="77777777" w:rsidR="00B218F7" w:rsidRDefault="00B218F7" w:rsidP="00DD6681"/>
    <w:p w14:paraId="1210D93F" w14:textId="77777777" w:rsidR="00A82E15" w:rsidRDefault="00A82E15" w:rsidP="00DD6681">
      <w:pPr>
        <w:spacing w:line="336" w:lineRule="auto"/>
        <w:rPr>
          <w:rFonts w:ascii="Calibri" w:eastAsia="Calibri" w:hAnsi="Calibri" w:cs="Calibri"/>
          <w:b/>
          <w:bCs/>
          <w:color w:val="C9A84C"/>
        </w:rPr>
      </w:pPr>
    </w:p>
    <w:p w14:paraId="3751D107" w14:textId="70B2AFD8" w:rsidR="00B218F7" w:rsidRPr="00134DD0" w:rsidRDefault="00895CFD" w:rsidP="00DD6681">
      <w:pPr>
        <w:spacing w:line="336" w:lineRule="auto"/>
      </w:pPr>
      <w:r w:rsidRPr="00134DD0">
        <w:rPr>
          <w:rFonts w:ascii="Calibri" w:eastAsia="Calibri" w:hAnsi="Calibri" w:cs="Calibri"/>
          <w:b/>
          <w:bCs/>
          <w:color w:val="C9A84C"/>
        </w:rPr>
        <w:lastRenderedPageBreak/>
        <w:t>4</w:t>
      </w:r>
      <w:r w:rsidRPr="00134DD0">
        <w:rPr>
          <w:rFonts w:ascii="Calibri" w:eastAsia="Calibri" w:hAnsi="Calibri" w:cs="Calibri"/>
          <w:color w:val="1A1A1A"/>
        </w:rPr>
        <w:t xml:space="preserve"> </w:t>
      </w:r>
      <w:r w:rsidRPr="00134DD0">
        <w:rPr>
          <w:rFonts w:ascii="Calibri" w:eastAsia="Calibri" w:hAnsi="Calibri" w:cs="Calibri"/>
          <w:b/>
          <w:bCs/>
          <w:color w:val="1B2A4A"/>
        </w:rPr>
        <w:t>How to Read It — Step by Step</w:t>
      </w:r>
    </w:p>
    <w:p w14:paraId="58CCCF1C" w14:textId="77777777" w:rsidR="00B218F7" w:rsidRDefault="00B218F7" w:rsidP="00DD6681">
      <w:pPr>
        <w:pBdr>
          <w:bottom w:val="single" w:sz="6" w:space="0" w:color="C9A84C"/>
        </w:pBdr>
      </w:pPr>
    </w:p>
    <w:p w14:paraId="44324FA5" w14:textId="77777777" w:rsidR="00B218F7" w:rsidRDefault="00B218F7" w:rsidP="00DD6681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8424"/>
      </w:tblGrid>
      <w:tr w:rsidR="00B218F7" w:rsidRPr="00134DD0" w14:paraId="5C095BAC" w14:textId="77777777"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9264B0D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1.</w:t>
            </w:r>
          </w:p>
        </w:tc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D1A10F5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Start at the top</w:t>
            </w: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— Check your total Revenue. Is it growing compared to last period?</w:t>
            </w:r>
          </w:p>
        </w:tc>
      </w:tr>
      <w:tr w:rsidR="00B218F7" w:rsidRPr="00134DD0" w14:paraId="047B41D5" w14:textId="77777777"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E0EB910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2.</w:t>
            </w:r>
          </w:p>
        </w:tc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5DE8403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Review your COGS</w:t>
            </w: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— Are production costs staying proportional to sales?</w:t>
            </w:r>
          </w:p>
        </w:tc>
      </w:tr>
      <w:tr w:rsidR="00B218F7" w:rsidRPr="00134DD0" w14:paraId="0B0D32AF" w14:textId="77777777"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7993A96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3.</w:t>
            </w:r>
          </w:p>
        </w:tc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C69346E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Check Gross Profit</w:t>
            </w: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— A healthy gross margin means your pricing is on track.</w:t>
            </w:r>
          </w:p>
        </w:tc>
      </w:tr>
      <w:tr w:rsidR="00B218F7" w:rsidRPr="00134DD0" w14:paraId="693CC157" w14:textId="77777777"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45E2B6F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4.</w:t>
            </w:r>
          </w:p>
        </w:tc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BB4FC37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Scan Operating Expenses</w:t>
            </w: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— Look for unexpected spikes or categories growing too fast.</w:t>
            </w:r>
          </w:p>
        </w:tc>
      </w:tr>
      <w:tr w:rsidR="00B218F7" w:rsidRPr="00134DD0" w14:paraId="2428587C" w14:textId="77777777">
        <w:tc>
          <w:tcPr>
            <w:tcW w:w="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AD20E15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C9A84C"/>
                <w:sz w:val="20"/>
                <w:szCs w:val="20"/>
              </w:rPr>
              <w:t>5.</w:t>
            </w:r>
          </w:p>
        </w:tc>
        <w:tc>
          <w:tcPr>
            <w:tcW w:w="4500" w:type="pct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7730F8C" w14:textId="77777777" w:rsidR="00B218F7" w:rsidRPr="00134DD0" w:rsidRDefault="00895CFD" w:rsidP="00DD6681">
            <w:pPr>
              <w:rPr>
                <w:sz w:val="20"/>
                <w:szCs w:val="20"/>
              </w:rPr>
            </w:pPr>
            <w:r w:rsidRPr="00134DD0">
              <w:rPr>
                <w:rFonts w:ascii="Calibri" w:eastAsia="Calibri" w:hAnsi="Calibri" w:cs="Calibri"/>
                <w:b/>
                <w:bCs/>
                <w:color w:val="1B2A4A"/>
                <w:sz w:val="20"/>
                <w:szCs w:val="20"/>
              </w:rPr>
              <w:t>Land on Net Income</w:t>
            </w:r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— This is your bottom line. Positive? You're profitable. Negative? Let's </w:t>
            </w:r>
            <w:proofErr w:type="gramStart"/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>talk</w:t>
            </w:r>
            <w:proofErr w:type="gramEnd"/>
            <w:r w:rsidRPr="00134DD0">
              <w:rPr>
                <w:rFonts w:ascii="Calibri" w:eastAsia="Calibri" w:hAnsi="Calibri" w:cs="Calibri"/>
                <w:color w:val="1A1A1A"/>
                <w:sz w:val="20"/>
                <w:szCs w:val="20"/>
              </w:rPr>
              <w:t xml:space="preserve"> strategy.</w:t>
            </w:r>
          </w:p>
        </w:tc>
      </w:tr>
    </w:tbl>
    <w:p w14:paraId="3AD752BB" w14:textId="77777777" w:rsidR="00B218F7" w:rsidRPr="00134DD0" w:rsidRDefault="00B218F7" w:rsidP="00DD6681">
      <w:pPr>
        <w:rPr>
          <w:sz w:val="20"/>
          <w:szCs w:val="20"/>
        </w:rPr>
      </w:pPr>
    </w:p>
    <w:p w14:paraId="718DA6EC" w14:textId="77777777" w:rsidR="00B218F7" w:rsidRDefault="00B218F7" w:rsidP="00DD6681">
      <w:pPr>
        <w:pBdr>
          <w:bottom w:val="single" w:sz="6" w:space="0" w:color="C9A84C"/>
        </w:pBdr>
      </w:pPr>
    </w:p>
    <w:p w14:paraId="6249A784" w14:textId="77777777" w:rsidR="00B218F7" w:rsidRDefault="00895CFD" w:rsidP="00DD6681">
      <w:pPr>
        <w:spacing w:line="336" w:lineRule="auto"/>
        <w:jc w:val="center"/>
      </w:pPr>
      <w:r>
        <w:rPr>
          <w:rFonts w:ascii="Calibri" w:eastAsia="Calibri" w:hAnsi="Calibri" w:cs="Calibri"/>
          <w:i/>
          <w:iCs/>
          <w:color w:val="1B2A4A"/>
          <w:sz w:val="20"/>
          <w:szCs w:val="20"/>
        </w:rPr>
        <w:t>Questions about your P&amp;L? We're here to help you make sense of every number.</w:t>
      </w:r>
    </w:p>
    <w:p w14:paraId="3EAC4F7D" w14:textId="77777777" w:rsidR="00B218F7" w:rsidRDefault="00895CFD" w:rsidP="00DD6681">
      <w:pPr>
        <w:spacing w:line="336" w:lineRule="auto"/>
        <w:jc w:val="center"/>
      </w:pPr>
      <w:r>
        <w:rPr>
          <w:rFonts w:ascii="Calibri" w:eastAsia="Calibri" w:hAnsi="Calibri" w:cs="Calibri"/>
          <w:b/>
          <w:bCs/>
          <w:color w:val="1B2A4A"/>
          <w:sz w:val="20"/>
          <w:szCs w:val="20"/>
        </w:rPr>
        <w:t>FinelyLedger LLC</w:t>
      </w:r>
      <w:r>
        <w:rPr>
          <w:rFonts w:ascii="Calibri" w:eastAsia="Calibri" w:hAnsi="Calibri" w:cs="Calibri"/>
          <w:color w:val="1A1A1A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C9A84C"/>
          <w:sz w:val="20"/>
          <w:szCs w:val="20"/>
        </w:rPr>
        <w:t xml:space="preserve">  |  </w:t>
      </w:r>
      <w:r>
        <w:rPr>
          <w:rFonts w:ascii="Calibri" w:eastAsia="Calibri" w:hAnsi="Calibri" w:cs="Calibri"/>
          <w:color w:val="1A1A1A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color w:val="666666"/>
          <w:sz w:val="20"/>
          <w:szCs w:val="20"/>
        </w:rPr>
        <w:t>Your Numbers, Finely Managed.</w:t>
      </w:r>
    </w:p>
    <w:p w14:paraId="737254C2" w14:textId="77777777" w:rsidR="00B218F7" w:rsidRDefault="00895CFD">
      <w:pPr>
        <w:spacing w:before="60" w:after="80" w:line="336" w:lineRule="auto"/>
        <w:jc w:val="center"/>
      </w:pPr>
      <w:r>
        <w:rPr>
          <w:rFonts w:ascii="Calibri" w:eastAsia="Calibri" w:hAnsi="Calibri" w:cs="Calibri"/>
          <w:color w:val="999999"/>
          <w:sz w:val="20"/>
          <w:szCs w:val="20"/>
        </w:rPr>
        <w:t>© 2026 FinelyLedger LLC. All rights reserved.</w:t>
      </w:r>
    </w:p>
    <w:sectPr w:rsidR="00B218F7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47BA"/>
    <w:multiLevelType w:val="hybridMultilevel"/>
    <w:tmpl w:val="F4B8FC88"/>
    <w:lvl w:ilvl="0" w:tplc="9DDEC08E">
      <w:start w:val="1"/>
      <w:numFmt w:val="decimal"/>
      <w:lvlText w:val="%1."/>
      <w:lvlJc w:val="left"/>
      <w:pPr>
        <w:ind w:left="720" w:hanging="360"/>
      </w:pPr>
    </w:lvl>
    <w:lvl w:ilvl="1" w:tplc="9A40146E">
      <w:numFmt w:val="decimal"/>
      <w:lvlText w:val=""/>
      <w:lvlJc w:val="left"/>
    </w:lvl>
    <w:lvl w:ilvl="2" w:tplc="2E2CD1B0">
      <w:numFmt w:val="decimal"/>
      <w:lvlText w:val=""/>
      <w:lvlJc w:val="left"/>
    </w:lvl>
    <w:lvl w:ilvl="3" w:tplc="DAC6A03E">
      <w:numFmt w:val="decimal"/>
      <w:lvlText w:val=""/>
      <w:lvlJc w:val="left"/>
    </w:lvl>
    <w:lvl w:ilvl="4" w:tplc="D2F80D5C">
      <w:numFmt w:val="decimal"/>
      <w:lvlText w:val=""/>
      <w:lvlJc w:val="left"/>
    </w:lvl>
    <w:lvl w:ilvl="5" w:tplc="F74A7C62">
      <w:numFmt w:val="decimal"/>
      <w:lvlText w:val=""/>
      <w:lvlJc w:val="left"/>
    </w:lvl>
    <w:lvl w:ilvl="6" w:tplc="32C2A608">
      <w:numFmt w:val="decimal"/>
      <w:lvlText w:val=""/>
      <w:lvlJc w:val="left"/>
    </w:lvl>
    <w:lvl w:ilvl="7" w:tplc="0ACEFFA0">
      <w:numFmt w:val="decimal"/>
      <w:lvlText w:val=""/>
      <w:lvlJc w:val="left"/>
    </w:lvl>
    <w:lvl w:ilvl="8" w:tplc="55CA7A6E">
      <w:numFmt w:val="decimal"/>
      <w:lvlText w:val=""/>
      <w:lvlJc w:val="left"/>
    </w:lvl>
  </w:abstractNum>
  <w:abstractNum w:abstractNumId="1" w15:restartNumberingAfterBreak="0">
    <w:nsid w:val="75877E4F"/>
    <w:multiLevelType w:val="hybridMultilevel"/>
    <w:tmpl w:val="DA069724"/>
    <w:lvl w:ilvl="0" w:tplc="EB64F888">
      <w:start w:val="1"/>
      <w:numFmt w:val="bullet"/>
      <w:lvlText w:val="●"/>
      <w:lvlJc w:val="left"/>
      <w:pPr>
        <w:ind w:left="720" w:hanging="360"/>
      </w:pPr>
    </w:lvl>
    <w:lvl w:ilvl="1" w:tplc="30D4ADCA">
      <w:start w:val="1"/>
      <w:numFmt w:val="bullet"/>
      <w:lvlText w:val="○"/>
      <w:lvlJc w:val="left"/>
      <w:pPr>
        <w:ind w:left="1440" w:hanging="360"/>
      </w:pPr>
    </w:lvl>
    <w:lvl w:ilvl="2" w:tplc="8B2A5F62">
      <w:start w:val="1"/>
      <w:numFmt w:val="bullet"/>
      <w:lvlText w:val="■"/>
      <w:lvlJc w:val="left"/>
      <w:pPr>
        <w:ind w:left="2160" w:hanging="360"/>
      </w:pPr>
    </w:lvl>
    <w:lvl w:ilvl="3" w:tplc="D0F4B59A">
      <w:start w:val="1"/>
      <w:numFmt w:val="bullet"/>
      <w:lvlText w:val="●"/>
      <w:lvlJc w:val="left"/>
      <w:pPr>
        <w:ind w:left="2880" w:hanging="360"/>
      </w:pPr>
    </w:lvl>
    <w:lvl w:ilvl="4" w:tplc="8B581A20">
      <w:start w:val="1"/>
      <w:numFmt w:val="bullet"/>
      <w:lvlText w:val="○"/>
      <w:lvlJc w:val="left"/>
      <w:pPr>
        <w:ind w:left="3600" w:hanging="360"/>
      </w:pPr>
    </w:lvl>
    <w:lvl w:ilvl="5" w:tplc="AD341A1A">
      <w:start w:val="1"/>
      <w:numFmt w:val="bullet"/>
      <w:lvlText w:val="■"/>
      <w:lvlJc w:val="left"/>
      <w:pPr>
        <w:ind w:left="4320" w:hanging="360"/>
      </w:pPr>
    </w:lvl>
    <w:lvl w:ilvl="6" w:tplc="AC1643C4">
      <w:start w:val="1"/>
      <w:numFmt w:val="bullet"/>
      <w:lvlText w:val="●"/>
      <w:lvlJc w:val="left"/>
      <w:pPr>
        <w:ind w:left="5040" w:hanging="360"/>
      </w:pPr>
    </w:lvl>
    <w:lvl w:ilvl="7" w:tplc="4C90C7EE">
      <w:start w:val="1"/>
      <w:numFmt w:val="bullet"/>
      <w:lvlText w:val="●"/>
      <w:lvlJc w:val="left"/>
      <w:pPr>
        <w:ind w:left="5760" w:hanging="360"/>
      </w:pPr>
    </w:lvl>
    <w:lvl w:ilvl="8" w:tplc="8FBCC762">
      <w:start w:val="1"/>
      <w:numFmt w:val="bullet"/>
      <w:lvlText w:val="●"/>
      <w:lvlJc w:val="left"/>
      <w:pPr>
        <w:ind w:left="6480" w:hanging="360"/>
      </w:pPr>
    </w:lvl>
  </w:abstractNum>
  <w:num w:numId="1" w16cid:durableId="3262504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em72++hDGcPDzJ/rgYy4j34sEuGgQD+xqQRkL24L7yDZvfXsdyuzIdnh+dP20TH78kqzne/B+lVmsfO9OwYmCg==" w:salt="gtDH1cZsfOQiCTgHymnH8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7"/>
    <w:rsid w:val="00102373"/>
    <w:rsid w:val="00134DD0"/>
    <w:rsid w:val="001B6477"/>
    <w:rsid w:val="002264AD"/>
    <w:rsid w:val="002F6E4A"/>
    <w:rsid w:val="004A2039"/>
    <w:rsid w:val="008B4642"/>
    <w:rsid w:val="00A82E15"/>
    <w:rsid w:val="00AD7E3A"/>
    <w:rsid w:val="00B218F7"/>
    <w:rsid w:val="00B56A76"/>
    <w:rsid w:val="00BA12D6"/>
    <w:rsid w:val="00C826FF"/>
    <w:rsid w:val="00D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F376"/>
  <w15:docId w15:val="{6A0D32AA-91D0-4C3A-929F-C606DEFF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1664</Characters>
  <Application>Microsoft Office Word</Application>
  <DocSecurity>10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RopGGCuSMPGUHBVK5gyby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RopGGCuSMPGUHBVK5gyby</dc:title>
  <dc:creator>Un-named</dc:creator>
  <dc:description>Generated document</dc:description>
  <cp:lastModifiedBy>Anita Salley</cp:lastModifiedBy>
  <cp:revision>12</cp:revision>
  <dcterms:created xsi:type="dcterms:W3CDTF">2026-04-23T19:34:00Z</dcterms:created>
  <dcterms:modified xsi:type="dcterms:W3CDTF">2026-04-23T20:44:00Z</dcterms:modified>
</cp:coreProperties>
</file>